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6"/>
      </w:pPr>
      <w:r>
        <w:rPr>
          <w:rFonts w:ascii="Calibri" w:cs="Calibri" w:eastAsia="Calibri" w:hAnsi="Calibri"/>
          <w:b/>
          <w:bCs/>
          <w:color w:val="16181C"/>
          <w:spacing w:val="24"/>
          <w:sz w:val="33"/>
          <w:szCs w:val="33"/>
        </w:rPr>
        <w:t xml:space="preserve">ALEXANDRE DJENGUE</w:t>
      </w:r>
    </w:p>
    <w:p>
      <w:pPr>
        <w:spacing w:after="44"/>
      </w:pPr>
      <w:r>
        <w:rPr>
          <w:rFonts w:ascii="Calibri" w:cs="Calibri" w:eastAsia="Calibri" w:hAnsi="Calibri"/>
          <w:b/>
          <w:bCs/>
          <w:color w:val="0F5E60"/>
          <w:sz w:val="22"/>
          <w:szCs w:val="22"/>
        </w:rPr>
        <w:t xml:space="preserve">Directeur Artistique</w:t>
      </w:r>
      <w:r>
        <w:rPr>
          <w:rFonts w:ascii="Calibri" w:cs="Calibri" w:eastAsia="Calibri" w:hAnsi="Calibri"/>
          <w:color w:val="0F5E60"/>
          <w:sz w:val="22"/>
          <w:szCs w:val="22"/>
        </w:rPr>
        <w:t xml:space="preserve">  —  en charge du département de la création</w:t>
      </w:r>
    </w:p>
    <w:p>
      <w:pPr>
        <w:spacing w:after="52"/>
      </w:pPr>
      <w:r>
        <w:rPr>
          <w:rFonts w:ascii="Calibri" w:cs="Calibri" w:eastAsia="Calibri" w:hAnsi="Calibri"/>
          <w:b/>
          <w:bCs/>
          <w:color w:val="16181C"/>
          <w:sz w:val="18"/>
          <w:szCs w:val="18"/>
        </w:rPr>
        <w:t xml:space="preserve">Poste visé  </w:t>
      </w:r>
      <w:r>
        <w:rPr>
          <w:rFonts w:ascii="Calibri" w:cs="Calibri" w:eastAsia="Calibri" w:hAnsi="Calibri"/>
          <w:color w:val="565B63"/>
          <w:sz w:val="18"/>
          <w:szCs w:val="18"/>
        </w:rPr>
        <w:t xml:space="preserve">Directeur Artistique senior · Group Head   ·   </w:t>
      </w:r>
      <w:r>
        <w:rPr>
          <w:rFonts w:ascii="Calibri" w:cs="Calibri" w:eastAsia="Calibri" w:hAnsi="Calibri"/>
          <w:b/>
          <w:bCs/>
          <w:color w:val="16181C"/>
          <w:sz w:val="18"/>
          <w:szCs w:val="18"/>
        </w:rPr>
        <w:t xml:space="preserve">Disponible  </w:t>
      </w:r>
      <w:r>
        <w:rPr>
          <w:rFonts w:ascii="Calibri" w:cs="Calibri" w:eastAsia="Calibri" w:hAnsi="Calibri"/>
          <w:color w:val="565B63"/>
          <w:sz w:val="18"/>
          <w:szCs w:val="18"/>
        </w:rPr>
        <w:t xml:space="preserve">janvier 2027   ·   </w:t>
      </w:r>
      <w:r>
        <w:rPr>
          <w:rFonts w:ascii="Calibri" w:cs="Calibri" w:eastAsia="Calibri" w:hAnsi="Calibri"/>
          <w:b/>
          <w:bCs/>
          <w:color w:val="16181C"/>
          <w:sz w:val="18"/>
          <w:szCs w:val="18"/>
        </w:rPr>
        <w:t xml:space="preserve">Base  </w:t>
      </w:r>
      <w:r>
        <w:rPr>
          <w:rFonts w:ascii="Calibri" w:cs="Calibri" w:eastAsia="Calibri" w:hAnsi="Calibri"/>
          <w:color w:val="565B63"/>
          <w:sz w:val="18"/>
          <w:szCs w:val="18"/>
        </w:rPr>
        <w:t xml:space="preserve">Abidjan · Douala</w:t>
      </w:r>
    </w:p>
    <w:p>
      <w:pPr>
        <w:spacing w:after="22"/>
      </w:pPr>
      <w:r>
        <w:rPr>
          <w:rFonts w:ascii="Calibri" w:cs="Calibri" w:eastAsia="Calibri" w:hAnsi="Calibri"/>
          <w:color w:val="565B63"/>
          <w:sz w:val="17"/>
          <w:szCs w:val="17"/>
        </w:rPr>
        <w:t xml:space="preserve">+225 05 46 15 64 56  ·  +237 694 17 17 99  ·  xtincell@gmail.com</w:t>
      </w:r>
    </w:p>
    <w:p>
      <w:pPr>
        <w:pBdr>
          <w:bottom w:val="single" w:color="16181C" w:sz="10" w:space="6"/>
        </w:pBdr>
        <w:spacing w:after="105"/>
      </w:pPr>
      <w:r>
        <w:rPr>
          <w:rFonts w:ascii="Calibri" w:cs="Calibri" w:eastAsia="Calibri" w:hAnsi="Calibri"/>
          <w:color w:val="565B63"/>
          <w:sz w:val="17"/>
          <w:szCs w:val="17"/>
        </w:rPr>
        <w:t xml:space="preserve">linkedin.com/in/dmalexandre  ·  folio.powerupgraders.com  ·  behance.net/xtincell</w:t>
      </w:r>
    </w:p>
    <w:p>
      <w:pPr>
        <w:pBdr>
          <w:bottom w:val="single" w:color="B9BDC2" w:sz="6" w:space="3"/>
        </w:pBdr>
        <w:spacing w:after="90" w:before="200"/>
      </w:pPr>
      <w:r>
        <w:rPr>
          <w:rFonts w:ascii="Calibri" w:cs="Calibri" w:eastAsia="Calibri" w:hAnsi="Calibri"/>
          <w:b/>
          <w:bCs/>
          <w:color w:val="0F5E60"/>
          <w:spacing w:val="26"/>
          <w:sz w:val="20"/>
          <w:szCs w:val="20"/>
        </w:rPr>
        <w:t xml:space="preserve">LE RÔLE QUE JE TIENS</w:t>
      </w:r>
    </w:p>
    <w:p>
      <w:pPr>
        <w:spacing w:after="74"/>
        <w:jc w:val="both"/>
      </w:pPr>
      <w:r>
        <w:rPr>
          <w:rFonts w:ascii="Calibri" w:cs="Calibri" w:eastAsia="Calibri" w:hAnsi="Calibri"/>
          <w:color w:val="16181C"/>
          <w:sz w:val="19"/>
          <w:szCs w:val="19"/>
        </w:rPr>
        <w:t xml:space="preserve">Je dirige un département création de bout en bout. Interlocuteur direct du directeur clientèle, je suis le visage de ce que l'agence sait faire : je porte la démonstration devant l'annonceur, je défends la piste retenue, et je réponds de ce qui sort en fabrication.</w:t>
      </w:r>
    </w:p>
    <w:p>
      <w:pPr>
        <w:spacing w:after="50" w:before="100"/>
      </w:pPr>
      <w:r>
        <w:rPr>
          <w:rFonts w:ascii="Calibri" w:cs="Calibri" w:eastAsia="Calibri" w:hAnsi="Calibri"/>
          <w:b/>
          <w:bCs/>
          <w:color w:val="16181C"/>
          <w:spacing w:val="8"/>
          <w:sz w:val="19"/>
          <w:szCs w:val="19"/>
        </w:rPr>
        <w:t xml:space="preserve">CADRER</w:t>
      </w:r>
    </w:p>
    <w:p>
      <w:pPr>
        <w:spacing w:after="54"/>
      </w:pPr>
      <w:r>
        <w:rPr>
          <w:rFonts w:ascii="Calibri" w:cs="Calibri" w:eastAsia="Calibri" w:hAnsi="Calibri"/>
          <w:color w:val="565B63"/>
          <w:sz w:val="18"/>
          <w:szCs w:val="18"/>
        </w:rPr>
        <w:t xml:space="preserve">Identification de l'identité de marque · réception et formatage du brief · conception ou identification de la plateforme de marque · réception et formatage de la stratégie.</w:t>
      </w:r>
    </w:p>
    <w:p>
      <w:pPr>
        <w:spacing w:after="50" w:before="100"/>
      </w:pPr>
      <w:r>
        <w:rPr>
          <w:rFonts w:ascii="Calibri" w:cs="Calibri" w:eastAsia="Calibri" w:hAnsi="Calibri"/>
          <w:b/>
          <w:bCs/>
          <w:color w:val="16181C"/>
          <w:spacing w:val="8"/>
          <w:sz w:val="19"/>
          <w:szCs w:val="19"/>
        </w:rPr>
        <w:t xml:space="preserve">CONCEVOIR</w:t>
      </w:r>
    </w:p>
    <w:p>
      <w:pPr>
        <w:spacing w:after="54"/>
      </w:pPr>
      <w:r>
        <w:rPr>
          <w:rFonts w:ascii="Calibri" w:cs="Calibri" w:eastAsia="Calibri" w:hAnsi="Calibri"/>
          <w:color w:val="565B63"/>
          <w:sz w:val="18"/>
          <w:szCs w:val="18"/>
        </w:rPr>
        <w:t xml:space="preserve">Animation de la séance de création par brainstorm orienté · identification des bonnes idées de l'équipe · conception de la big idea · arbitrage des big ideas proposées par les directeurs artistiques, mes propres pistes incluses.</w:t>
      </w:r>
    </w:p>
    <w:p>
      <w:pPr>
        <w:spacing w:after="50" w:before="100"/>
      </w:pPr>
      <w:r>
        <w:rPr>
          <w:rFonts w:ascii="Calibri" w:cs="Calibri" w:eastAsia="Calibri" w:hAnsi="Calibri"/>
          <w:b/>
          <w:bCs/>
          <w:color w:val="16181C"/>
          <w:spacing w:val="8"/>
          <w:sz w:val="19"/>
          <w:szCs w:val="19"/>
        </w:rPr>
        <w:t xml:space="preserve">PRODUIRE</w:t>
      </w:r>
    </w:p>
    <w:p>
      <w:pPr>
        <w:spacing w:after="36"/>
      </w:pPr>
      <w:r>
        <w:rPr>
          <w:rFonts w:ascii="Calibri" w:cs="Calibri" w:eastAsia="Calibri" w:hAnsi="Calibri"/>
          <w:color w:val="565B63"/>
          <w:sz w:val="18"/>
          <w:szCs w:val="18"/>
        </w:rPr>
        <w:t xml:space="preserve">Supervision des masters, de leurs variantes par marché et des différentes déclinaisons · livrables Ready-To-Print et bons à tirer.</w:t>
      </w:r>
    </w:p>
    <w:p>
      <w:pPr>
        <w:pBdr>
          <w:bottom w:val="single" w:color="B9BDC2" w:sz="6" w:space="3"/>
        </w:pBdr>
        <w:spacing w:after="90" w:before="200"/>
      </w:pPr>
      <w:r>
        <w:rPr>
          <w:rFonts w:ascii="Calibri" w:cs="Calibri" w:eastAsia="Calibri" w:hAnsi="Calibri"/>
          <w:b/>
          <w:bCs/>
          <w:color w:val="0F5E60"/>
          <w:spacing w:val="26"/>
          <w:sz w:val="20"/>
          <w:szCs w:val="20"/>
        </w:rPr>
        <w:t xml:space="preserve">MARCHÉ IVOIRIEN — DÉJÀ OPÉRATIONNEL</w:t>
      </w:r>
    </w:p>
    <w:p>
      <w:pPr>
        <w:spacing w:after="52"/>
      </w:pPr>
      <w:r>
        <w:rPr>
          <w:rFonts w:ascii="Calibri" w:cs="Calibri" w:eastAsia="Calibri" w:hAnsi="Calibri"/>
          <w:color w:val="565B63"/>
          <w:sz w:val="18"/>
          <w:szCs w:val="18"/>
        </w:rPr>
        <w:t xml:space="preserve">Je ne découvre pas la Côte d'Ivoire : j'y livre des campagnes validées, depuis Douala, dans le cadre de déploiements régionaux.</w:t>
      </w:r>
    </w:p>
    <w:p>
      <w:pPr>
        <w:spacing w:after="30"/>
        <w:ind w:left="150" w:hanging="150"/>
      </w:pPr>
      <w:r>
        <w:rPr>
          <w:rFonts w:ascii="Calibri" w:cs="Calibri" w:eastAsia="Calibri" w:hAnsi="Calibri"/>
          <w:color w:val="0F5E60"/>
          <w:sz w:val="19"/>
          <w:szCs w:val="19"/>
        </w:rPr>
        <w:t xml:space="preserve">–  </w:t>
      </w:r>
      <w:r>
        <w:rPr>
          <w:rFonts w:ascii="Calibri" w:cs="Calibri" w:eastAsia="Calibri" w:hAnsi="Calibri"/>
          <w:b/>
          <w:bCs/>
          <w:color w:val="16181C"/>
          <w:sz w:val="19"/>
          <w:szCs w:val="19"/>
        </w:rPr>
        <w:t xml:space="preserve">Bonnet Rouge — Back to School Côte d'Ivoire 2026. </w:t>
      </w:r>
      <w:r>
        <w:rPr>
          <w:rFonts w:ascii="Calibri" w:cs="Calibri" w:eastAsia="Calibri" w:hAnsi="Calibri"/>
          <w:color w:val="16181C"/>
          <w:sz w:val="19"/>
          <w:szCs w:val="19"/>
        </w:rPr>
        <w:t xml:space="preserve">Master KV et jeu complet d'exécutions marché : OOH 4×3 m, posters 40×60 cm, bannières et formats digitaux, en versions fille et garçon.</w:t>
      </w:r>
    </w:p>
    <w:p>
      <w:pPr>
        <w:spacing w:after="30"/>
        <w:ind w:left="150" w:hanging="150"/>
      </w:pPr>
      <w:r>
        <w:rPr>
          <w:rFonts w:ascii="Calibri" w:cs="Calibri" w:eastAsia="Calibri" w:hAnsi="Calibri"/>
          <w:color w:val="0F5E60"/>
          <w:sz w:val="19"/>
          <w:szCs w:val="19"/>
        </w:rPr>
        <w:t xml:space="preserve">–  </w:t>
      </w:r>
      <w:r>
        <w:rPr>
          <w:rFonts w:ascii="Calibri" w:cs="Calibri" w:eastAsia="Calibri" w:hAnsi="Calibri"/>
          <w:b/>
          <w:bCs/>
          <w:color w:val="16181C"/>
          <w:sz w:val="19"/>
          <w:szCs w:val="19"/>
        </w:rPr>
        <w:t xml:space="preserve">Bonnet Rouge — Ramadan Côte d'Ivoire 2026 et OOH Délice. </w:t>
      </w:r>
      <w:r>
        <w:rPr>
          <w:rFonts w:ascii="Calibri" w:cs="Calibri" w:eastAsia="Calibri" w:hAnsi="Calibri"/>
          <w:color w:val="16181C"/>
          <w:sz w:val="19"/>
          <w:szCs w:val="19"/>
        </w:rPr>
        <w:t xml:space="preserve">KV validés et exécutions dédiées au marché ivoirien, distinctes des versions Cameroun.</w:t>
      </w:r>
    </w:p>
    <w:p>
      <w:pPr>
        <w:spacing w:after="30"/>
        <w:ind w:left="150" w:hanging="150"/>
      </w:pPr>
      <w:r>
        <w:rPr>
          <w:rFonts w:ascii="Calibri" w:cs="Calibri" w:eastAsia="Calibri" w:hAnsi="Calibri"/>
          <w:color w:val="0F5E60"/>
          <w:sz w:val="19"/>
          <w:szCs w:val="19"/>
        </w:rPr>
        <w:t xml:space="preserve">–  </w:t>
      </w:r>
      <w:r>
        <w:rPr>
          <w:rFonts w:ascii="Calibri" w:cs="Calibri" w:eastAsia="Calibri" w:hAnsi="Calibri"/>
          <w:b/>
          <w:bCs/>
          <w:color w:val="16181C"/>
          <w:sz w:val="19"/>
          <w:szCs w:val="19"/>
        </w:rPr>
        <w:t xml:space="preserve">Phosphatine — key visuals Côte d'Ivoire, </w:t>
      </w:r>
      <w:r>
        <w:rPr>
          <w:rFonts w:ascii="Calibri" w:cs="Calibri" w:eastAsia="Calibri" w:hAnsi="Calibri"/>
          <w:color w:val="16181C"/>
          <w:sz w:val="19"/>
          <w:szCs w:val="19"/>
        </w:rPr>
        <w:t xml:space="preserve">dont une version open market adaptée aux circuits de distribution locaux.</w:t>
      </w:r>
    </w:p>
    <w:p>
      <w:pPr>
        <w:spacing w:after="30"/>
        <w:ind w:left="150" w:hanging="150"/>
      </w:pPr>
      <w:r>
        <w:rPr>
          <w:rFonts w:ascii="Calibri" w:cs="Calibri" w:eastAsia="Calibri" w:hAnsi="Calibri"/>
          <w:color w:val="0F5E60"/>
          <w:sz w:val="19"/>
          <w:szCs w:val="19"/>
        </w:rPr>
        <w:t xml:space="preserve">–  </w:t>
      </w:r>
      <w:r>
        <w:rPr>
          <w:rFonts w:ascii="Calibri" w:cs="Calibri" w:eastAsia="Calibri" w:hAnsi="Calibri"/>
          <w:b/>
          <w:bCs/>
          <w:color w:val="16181C"/>
          <w:sz w:val="19"/>
          <w:szCs w:val="19"/>
        </w:rPr>
        <w:t xml:space="preserve">NSIA Assurances — groupe ivoirien. </w:t>
      </w:r>
      <w:r>
        <w:rPr>
          <w:rFonts w:ascii="Calibri" w:cs="Calibri" w:eastAsia="Calibri" w:hAnsi="Calibri"/>
          <w:color w:val="16181C"/>
          <w:sz w:val="19"/>
          <w:szCs w:val="19"/>
        </w:rPr>
        <w:t xml:space="preserve">Campagnes Tontines (OOH 4×3, versions française et anglaise), Voyages et Auto.</w:t>
      </w:r>
    </w:p>
    <w:p>
      <w:pPr>
        <w:spacing w:after="30"/>
        <w:ind w:left="150" w:hanging="150"/>
      </w:pPr>
      <w:r>
        <w:rPr>
          <w:rFonts w:ascii="Calibri" w:cs="Calibri" w:eastAsia="Calibri" w:hAnsi="Calibri"/>
          <w:color w:val="0F5E60"/>
          <w:sz w:val="19"/>
          <w:szCs w:val="19"/>
        </w:rPr>
        <w:t xml:space="preserve">–  </w:t>
      </w:r>
      <w:r>
        <w:rPr>
          <w:rFonts w:ascii="Calibri" w:cs="Calibri" w:eastAsia="Calibri" w:hAnsi="Calibri"/>
          <w:b/>
          <w:bCs/>
          <w:color w:val="16181C"/>
          <w:sz w:val="19"/>
          <w:szCs w:val="19"/>
        </w:rPr>
        <w:t xml:space="preserve">Présence locale. </w:t>
      </w:r>
      <w:r>
        <w:rPr>
          <w:rFonts w:ascii="Calibri" w:cs="Calibri" w:eastAsia="Calibri" w:hAnsi="Calibri"/>
          <w:color w:val="16181C"/>
          <w:sz w:val="19"/>
          <w:szCs w:val="19"/>
        </w:rPr>
        <w:t xml:space="preserve">Ligne ivoirienne, clients à Abidjan, et collaboration avec des agences relais implantées à Abidjan.</w:t>
      </w:r>
    </w:p>
    <w:p>
      <w:pPr>
        <w:pBdr>
          <w:bottom w:val="single" w:color="B9BDC2" w:sz="6" w:space="3"/>
        </w:pBdr>
        <w:spacing w:after="90" w:before="200"/>
      </w:pPr>
      <w:r>
        <w:rPr>
          <w:rFonts w:ascii="Calibri" w:cs="Calibri" w:eastAsia="Calibri" w:hAnsi="Calibri"/>
          <w:b/>
          <w:bCs/>
          <w:color w:val="0F5E60"/>
          <w:spacing w:val="26"/>
          <w:sz w:val="20"/>
          <w:szCs w:val="20"/>
        </w:rPr>
        <w:t xml:space="preserve">LES QUATRE COMPÉTENCES DU POSTE</w:t>
      </w:r>
    </w:p>
    <w:p>
      <w:pPr>
        <w:spacing w:after="36"/>
      </w:pPr>
      <w:r>
        <w:rPr>
          <w:rFonts w:ascii="Calibri" w:cs="Calibri" w:eastAsia="Calibri" w:hAnsi="Calibri"/>
          <w:b/>
          <w:bCs/>
          <w:color w:val="16181C"/>
          <w:sz w:val="18"/>
          <w:szCs w:val="18"/>
        </w:rPr>
        <w:t xml:space="preserve">Gestion d'équipe   </w:t>
      </w:r>
      <w:r>
        <w:rPr>
          <w:rFonts w:ascii="Calibri" w:cs="Calibri" w:eastAsia="Calibri" w:hAnsi="Calibri"/>
          <w:color w:val="565B63"/>
          <w:sz w:val="18"/>
          <w:szCs w:val="18"/>
        </w:rPr>
        <w:t xml:space="preserve">Animation des séances de création · lecture et critique des propositions · arbitrage assumé · montée en compétence des directeurs artistiques et graphistes · direction de casting et de shooting.</w:t>
      </w:r>
    </w:p>
    <w:p>
      <w:pPr>
        <w:spacing w:after="36"/>
      </w:pPr>
      <w:r>
        <w:rPr>
          <w:rFonts w:ascii="Calibri" w:cs="Calibri" w:eastAsia="Calibri" w:hAnsi="Calibri"/>
          <w:b/>
          <w:bCs/>
          <w:color w:val="16181C"/>
          <w:sz w:val="18"/>
          <w:szCs w:val="18"/>
        </w:rPr>
        <w:t xml:space="preserve">Gestion des process   </w:t>
      </w:r>
      <w:r>
        <w:rPr>
          <w:rFonts w:ascii="Calibri" w:cs="Calibri" w:eastAsia="Calibri" w:hAnsi="Calibri"/>
          <w:color w:val="565B63"/>
          <w:sz w:val="18"/>
          <w:szCs w:val="18"/>
        </w:rPr>
        <w:t xml:space="preserve">Un chemin unique du brief au bon à tirer, tenu quels que soient la marque, le marché et le délai · revue de création hebdomadaire · critères de validation explicites · gouvernance de charte.</w:t>
      </w:r>
    </w:p>
    <w:p>
      <w:pPr>
        <w:spacing w:after="36"/>
      </w:pPr>
      <w:r>
        <w:rPr>
          <w:rFonts w:ascii="Calibri" w:cs="Calibri" w:eastAsia="Calibri" w:hAnsi="Calibri"/>
          <w:b/>
          <w:bCs/>
          <w:color w:val="16181C"/>
          <w:sz w:val="18"/>
          <w:szCs w:val="18"/>
        </w:rPr>
        <w:t xml:space="preserve">Conception d'outils   </w:t>
      </w:r>
      <w:r>
        <w:rPr>
          <w:rFonts w:ascii="Calibri" w:cs="Calibri" w:eastAsia="Calibri" w:hAnsi="Calibri"/>
          <w:color w:val="565B63"/>
          <w:sz w:val="18"/>
          <w:szCs w:val="18"/>
        </w:rPr>
        <w:t xml:space="preserve">Poste de travail du directeur de la création (La Barre) · méthode propriétaire ADVE-RTIS · référentiels de marque · système master → variantes par marché → déclinaisons · bibliothèque qualifiée de campagnes · IA générative intégrée à la chaîne de production.</w:t>
      </w:r>
    </w:p>
    <w:p>
      <w:pPr>
        <w:spacing w:after="36"/>
      </w:pPr>
      <w:r>
        <w:rPr>
          <w:rFonts w:ascii="Calibri" w:cs="Calibri" w:eastAsia="Calibri" w:hAnsi="Calibri"/>
          <w:b/>
          <w:bCs/>
          <w:color w:val="16181C"/>
          <w:sz w:val="18"/>
          <w:szCs w:val="18"/>
        </w:rPr>
        <w:t xml:space="preserve">Pilotage de projet   </w:t>
      </w:r>
      <w:r>
        <w:rPr>
          <w:rFonts w:ascii="Calibri" w:cs="Calibri" w:eastAsia="Calibri" w:hAnsi="Calibri"/>
          <w:color w:val="565B63"/>
          <w:sz w:val="18"/>
          <w:szCs w:val="18"/>
        </w:rPr>
        <w:t xml:space="preserve">Planning, priorités et budget · coordination des partenaires de production, photographes, imprimeurs · suivi multi-comptes et multi-marchés · reporting d'activité.</w:t>
      </w:r>
    </w:p>
    <w:p>
      <w:pPr>
        <w:pBdr>
          <w:bottom w:val="single" w:color="B9BDC2" w:sz="6" w:space="3"/>
        </w:pBdr>
        <w:spacing w:after="90" w:before="200"/>
      </w:pPr>
      <w:r>
        <w:rPr>
          <w:rFonts w:ascii="Calibri" w:cs="Calibri" w:eastAsia="Calibri" w:hAnsi="Calibri"/>
          <w:b/>
          <w:bCs/>
          <w:color w:val="0F5E60"/>
          <w:spacing w:val="26"/>
          <w:sz w:val="20"/>
          <w:szCs w:val="20"/>
        </w:rPr>
        <w:t xml:space="preserve">EXPÉRIENCE</w:t>
      </w:r>
    </w:p>
    <w:p>
      <w:pPr>
        <w:spacing w:after="34" w:before="120"/>
      </w:pPr>
      <w:r>
        <w:rPr>
          <w:rFonts w:ascii="Calibri" w:cs="Calibri" w:eastAsia="Calibri" w:hAnsi="Calibri"/>
          <w:b/>
          <w:bCs/>
          <w:color w:val="16181C"/>
          <w:sz w:val="19"/>
          <w:szCs w:val="19"/>
        </w:rPr>
        <w:t xml:space="preserve">MATANGA AGENCY</w:t>
      </w:r>
      <w:r>
        <w:rPr>
          <w:rFonts w:ascii="Calibri" w:cs="Calibri" w:eastAsia="Calibri" w:hAnsi="Calibri"/>
          <w:color w:val="16181C"/>
          <w:sz w:val="19"/>
          <w:szCs w:val="19"/>
        </w:rPr>
        <w:t xml:space="preserve">   </w:t>
      </w:r>
      <w:r>
        <w:rPr>
          <w:rFonts w:ascii="Calibri" w:cs="Calibri" w:eastAsia="Calibri" w:hAnsi="Calibri"/>
          <w:color w:val="565B63"/>
          <w:sz w:val="19"/>
          <w:szCs w:val="19"/>
        </w:rPr>
        <w:t xml:space="preserve">Directeur Créatif &amp; Artistique</w:t>
      </w:r>
      <w:r>
        <w:rPr>
          <w:rFonts w:ascii="Calibri" w:cs="Calibri" w:eastAsia="Calibri" w:hAnsi="Calibri"/>
          <w:sz w:val="19"/>
          <w:szCs w:val="19"/>
        </w:rPr>
        <w:ptab w:alignment="right" w:relativeTo="margin" w:leader="none"/>
      </w:r>
      <w:r>
        <w:rPr>
          <w:rFonts w:ascii="Calibri" w:cs="Calibri" w:eastAsia="Calibri" w:hAnsi="Calibri"/>
          <w:color w:val="7C828A"/>
          <w:sz w:val="17"/>
          <w:szCs w:val="17"/>
        </w:rPr>
        <w:t xml:space="preserve">janv. 2025 → déc. 2026  ·  Douala</w:t>
      </w:r>
    </w:p>
    <w:p>
      <w:pPr>
        <w:spacing w:after="44"/>
      </w:pPr>
      <w:r>
        <w:rPr>
          <w:rFonts w:ascii="Calibri" w:cs="Calibri" w:eastAsia="Calibri" w:hAnsi="Calibri"/>
          <w:color w:val="565B63"/>
          <w:sz w:val="17"/>
          <w:szCs w:val="17"/>
        </w:rPr>
        <w:t xml:space="preserve">Direction du département création. Six marques dirigées chez FrieslandCampina — Bonnet Rouge, Peak, Belle Hollandaise, Rainbow, Omela, Milk Bar. Portefeuille : Cadyst Group, Ecobank Cameroun &amp; Centrafrique, NSIA Assurances, La Vache qui rit (Bel), Phosphatine, Tradex, PRESYNAT, LTA.</w:t>
      </w:r>
    </w:p>
    <w:p>
      <w:pPr>
        <w:spacing w:after="30"/>
        <w:ind w:left="150" w:hanging="150"/>
      </w:pPr>
      <w:r>
        <w:rPr>
          <w:rFonts w:ascii="Calibri" w:cs="Calibri" w:eastAsia="Calibri" w:hAnsi="Calibri"/>
          <w:color w:val="0F5E60"/>
          <w:sz w:val="19"/>
          <w:szCs w:val="19"/>
        </w:rPr>
        <w:t xml:space="preserve">–  </w:t>
      </w:r>
      <w:r>
        <w:rPr>
          <w:rFonts w:ascii="Calibri" w:cs="Calibri" w:eastAsia="Calibri" w:hAnsi="Calibri"/>
          <w:color w:val="16181C"/>
          <w:sz w:val="19"/>
          <w:szCs w:val="19"/>
        </w:rPr>
        <w:t xml:space="preserve">Cadrage créatif de chaque campagne, animation des séances, arbitrage des pistes des directeurs artistiques et défense de la recommandation devant le client.</w:t>
      </w:r>
    </w:p>
    <w:p>
      <w:pPr>
        <w:spacing w:after="30"/>
        <w:ind w:left="150" w:hanging="150"/>
      </w:pPr>
      <w:r>
        <w:rPr>
          <w:rFonts w:ascii="Calibri" w:cs="Calibri" w:eastAsia="Calibri" w:hAnsi="Calibri"/>
          <w:color w:val="0F5E60"/>
          <w:sz w:val="19"/>
          <w:szCs w:val="19"/>
        </w:rPr>
        <w:t xml:space="preserve">–  </w:t>
      </w:r>
      <w:r>
        <w:rPr>
          <w:rFonts w:ascii="Calibri" w:cs="Calibri" w:eastAsia="Calibri" w:hAnsi="Calibri"/>
          <w:color w:val="16181C"/>
          <w:sz w:val="19"/>
          <w:szCs w:val="19"/>
        </w:rPr>
        <w:t xml:space="preserve">Supervision de la production sur cinq marchés — Côte d'Ivoire, Cameroun, Congo, RDC, Togo — et deux langues, du master au bon à tirer. Un temps fort majeur représente à lui seul plus d'une centaine de déclinaisons.</w:t>
      </w:r>
    </w:p>
    <w:p>
      <w:pPr>
        <w:spacing w:after="30"/>
        <w:ind w:left="150" w:hanging="150"/>
      </w:pPr>
      <w:r>
        <w:rPr>
          <w:rFonts w:ascii="Calibri" w:cs="Calibri" w:eastAsia="Calibri" w:hAnsi="Calibri"/>
          <w:color w:val="0F5E60"/>
          <w:sz w:val="19"/>
          <w:szCs w:val="19"/>
        </w:rPr>
        <w:t xml:space="preserve">–  </w:t>
      </w:r>
      <w:r>
        <w:rPr>
          <w:rFonts w:ascii="Calibri" w:cs="Calibri" w:eastAsia="Calibri" w:hAnsi="Calibri"/>
          <w:color w:val="16181C"/>
          <w:sz w:val="19"/>
          <w:szCs w:val="19"/>
        </w:rPr>
        <w:t xml:space="preserve">Direction de casting et de shooting : sélection des talents, séances studio, constitution des banques d'images de marque.</w:t>
      </w:r>
    </w:p>
    <w:p>
      <w:pPr>
        <w:spacing w:after="30"/>
        <w:ind w:left="150" w:hanging="150"/>
      </w:pPr>
      <w:r>
        <w:rPr>
          <w:rFonts w:ascii="Calibri" w:cs="Calibri" w:eastAsia="Calibri" w:hAnsi="Calibri"/>
          <w:color w:val="0F5E60"/>
          <w:sz w:val="19"/>
          <w:szCs w:val="19"/>
        </w:rPr>
        <w:t xml:space="preserve">–  </w:t>
      </w:r>
      <w:r>
        <w:rPr>
          <w:rFonts w:ascii="Calibri" w:cs="Calibri" w:eastAsia="Calibri" w:hAnsi="Calibri"/>
          <w:color w:val="16181C"/>
          <w:sz w:val="19"/>
          <w:szCs w:val="19"/>
        </w:rPr>
        <w:t xml:space="preserve">Conception des outils du département : référentiels de marque, système master / variantes, suivi de production, fiches de rôle de l'équipe créative.</w:t>
      </w:r>
    </w:p>
    <w:p>
      <w:pPr>
        <w:spacing w:after="34" w:before="120"/>
      </w:pPr>
      <w:r>
        <w:rPr>
          <w:rFonts w:ascii="Calibri" w:cs="Calibri" w:eastAsia="Calibri" w:hAnsi="Calibri"/>
          <w:b/>
          <w:bCs/>
          <w:color w:val="16181C"/>
          <w:sz w:val="19"/>
          <w:szCs w:val="19"/>
        </w:rPr>
        <w:t xml:space="preserve">UPGRADERS</w:t>
      </w:r>
      <w:r>
        <w:rPr>
          <w:rFonts w:ascii="Calibri" w:cs="Calibri" w:eastAsia="Calibri" w:hAnsi="Calibri"/>
          <w:color w:val="16181C"/>
          <w:sz w:val="19"/>
          <w:szCs w:val="19"/>
        </w:rPr>
        <w:t xml:space="preserve">   </w:t>
      </w:r>
      <w:r>
        <w:rPr>
          <w:rFonts w:ascii="Calibri" w:cs="Calibri" w:eastAsia="Calibri" w:hAnsi="Calibri"/>
          <w:color w:val="565B63"/>
          <w:sz w:val="19"/>
          <w:szCs w:val="19"/>
        </w:rPr>
        <w:t xml:space="preserve">Co-fondateur · CEO depuis 2023</w:t>
      </w:r>
      <w:r>
        <w:rPr>
          <w:rFonts w:ascii="Calibri" w:cs="Calibri" w:eastAsia="Calibri" w:hAnsi="Calibri"/>
          <w:sz w:val="19"/>
          <w:szCs w:val="19"/>
        </w:rPr>
        <w:ptab w:alignment="right" w:relativeTo="margin" w:leader="none"/>
      </w:r>
      <w:r>
        <w:rPr>
          <w:rFonts w:ascii="Calibri" w:cs="Calibri" w:eastAsia="Calibri" w:hAnsi="Calibri"/>
          <w:color w:val="7C828A"/>
          <w:sz w:val="17"/>
          <w:szCs w:val="17"/>
        </w:rPr>
        <w:t xml:space="preserve">2017 → aujourd'hui  ·  Douala</w:t>
      </w:r>
    </w:p>
    <w:p>
      <w:pPr>
        <w:spacing w:after="44"/>
      </w:pPr>
      <w:r>
        <w:rPr>
          <w:rFonts w:ascii="Calibri" w:cs="Calibri" w:eastAsia="Calibri" w:hAnsi="Calibri"/>
          <w:color w:val="565B63"/>
          <w:sz w:val="17"/>
          <w:szCs w:val="17"/>
        </w:rPr>
        <w:t xml:space="preserve">Cabinet de conseil et laboratoire de méthode. C'est là que sont nés les outils que j'apporte à mon poste : la méthode ADVE-RTIS, l'OS interne LaFusée et La Barre.</w:t>
      </w:r>
    </w:p>
    <w:p>
      <w:pPr>
        <w:spacing w:after="30"/>
        <w:ind w:left="150" w:hanging="150"/>
      </w:pPr>
      <w:r>
        <w:rPr>
          <w:rFonts w:ascii="Calibri" w:cs="Calibri" w:eastAsia="Calibri" w:hAnsi="Calibri"/>
          <w:color w:val="0F5E60"/>
          <w:sz w:val="19"/>
          <w:szCs w:val="19"/>
        </w:rPr>
        <w:t xml:space="preserve">–  </w:t>
      </w:r>
      <w:r>
        <w:rPr>
          <w:rFonts w:ascii="Calibri" w:cs="Calibri" w:eastAsia="Calibri" w:hAnsi="Calibri"/>
          <w:color w:val="16181C"/>
          <w:sz w:val="19"/>
          <w:szCs w:val="19"/>
        </w:rPr>
        <w:t xml:space="preserve">Conception et industrialisation de la méthode ADVE-RTIS : cadrage de marque, arbitrage créatif, roadmap de production.</w:t>
      </w:r>
    </w:p>
    <w:p>
      <w:pPr>
        <w:spacing w:after="30"/>
        <w:ind w:left="150" w:hanging="150"/>
      </w:pPr>
      <w:r>
        <w:rPr>
          <w:rFonts w:ascii="Calibri" w:cs="Calibri" w:eastAsia="Calibri" w:hAnsi="Calibri"/>
          <w:color w:val="0F5E60"/>
          <w:sz w:val="19"/>
          <w:szCs w:val="19"/>
        </w:rPr>
        <w:t xml:space="preserve">–  </w:t>
      </w:r>
      <w:r>
        <w:rPr>
          <w:rFonts w:ascii="Calibri" w:cs="Calibri" w:eastAsia="Calibri" w:hAnsi="Calibri"/>
          <w:color w:val="16181C"/>
          <w:sz w:val="19"/>
          <w:szCs w:val="19"/>
        </w:rPr>
        <w:t xml:space="preserve">Animation de « La Guilde », réseau de freelances et d'agences partenaires convoqué par mission — photo, illustration, production, développement.</w:t>
      </w:r>
    </w:p>
    <w:p>
      <w:pPr>
        <w:spacing w:after="30"/>
        <w:ind w:left="150" w:hanging="150"/>
      </w:pPr>
      <w:r>
        <w:rPr>
          <w:rFonts w:ascii="Calibri" w:cs="Calibri" w:eastAsia="Calibri" w:hAnsi="Calibri"/>
          <w:color w:val="0F5E60"/>
          <w:sz w:val="19"/>
          <w:szCs w:val="19"/>
        </w:rPr>
        <w:t xml:space="preserve">–  </w:t>
      </w:r>
      <w:r>
        <w:rPr>
          <w:rFonts w:ascii="Calibri" w:cs="Calibri" w:eastAsia="Calibri" w:hAnsi="Calibri"/>
          <w:color w:val="16181C"/>
          <w:sz w:val="19"/>
          <w:szCs w:val="19"/>
        </w:rPr>
        <w:t xml:space="preserve">Lancements de marque menés de bout en bout : Shakazz, Studio44, Kemcare, Spawt, Beignet Paradise.</w:t>
      </w:r>
    </w:p>
    <w:p>
      <w:pPr>
        <w:spacing w:after="34" w:before="120"/>
      </w:pPr>
      <w:r>
        <w:rPr>
          <w:rFonts w:ascii="Calibri" w:cs="Calibri" w:eastAsia="Calibri" w:hAnsi="Calibri"/>
          <w:b/>
          <w:bCs/>
          <w:color w:val="16181C"/>
          <w:sz w:val="19"/>
          <w:szCs w:val="19"/>
        </w:rPr>
        <w:t xml:space="preserve">MOTION19</w:t>
      </w:r>
      <w:r>
        <w:rPr>
          <w:rFonts w:ascii="Calibri" w:cs="Calibri" w:eastAsia="Calibri" w:hAnsi="Calibri"/>
          <w:color w:val="16181C"/>
          <w:sz w:val="19"/>
          <w:szCs w:val="19"/>
        </w:rPr>
        <w:t xml:space="preserve">   </w:t>
      </w:r>
      <w:r>
        <w:rPr>
          <w:rFonts w:ascii="Calibri" w:cs="Calibri" w:eastAsia="Calibri" w:hAnsi="Calibri"/>
          <w:color w:val="565B63"/>
          <w:sz w:val="19"/>
          <w:szCs w:val="19"/>
        </w:rPr>
        <w:t xml:space="preserve">Chef de projet, directeur marketing puis brand manager</w:t>
      </w:r>
      <w:r>
        <w:rPr>
          <w:rFonts w:ascii="Calibri" w:cs="Calibri" w:eastAsia="Calibri" w:hAnsi="Calibri"/>
          <w:sz w:val="19"/>
          <w:szCs w:val="19"/>
        </w:rPr>
        <w:ptab w:alignment="right" w:relativeTo="margin" w:leader="none"/>
      </w:r>
      <w:r>
        <w:rPr>
          <w:rFonts w:ascii="Calibri" w:cs="Calibri" w:eastAsia="Calibri" w:hAnsi="Calibri"/>
          <w:color w:val="7C828A"/>
          <w:sz w:val="17"/>
          <w:szCs w:val="17"/>
        </w:rPr>
        <w:t xml:space="preserve">2019 → 2023  ·  Douala</w:t>
      </w:r>
    </w:p>
    <w:p>
      <w:pPr>
        <w:spacing w:after="30"/>
        <w:ind w:left="150" w:hanging="150"/>
      </w:pPr>
      <w:r>
        <w:rPr>
          <w:rFonts w:ascii="Calibri" w:cs="Calibri" w:eastAsia="Calibri" w:hAnsi="Calibri"/>
          <w:color w:val="0F5E60"/>
          <w:sz w:val="19"/>
          <w:szCs w:val="19"/>
        </w:rPr>
        <w:t xml:space="preserve">–  </w:t>
      </w:r>
      <w:r>
        <w:rPr>
          <w:rFonts w:ascii="Calibri" w:cs="Calibri" w:eastAsia="Calibri" w:hAnsi="Calibri"/>
          <w:color w:val="16181C"/>
          <w:sz w:val="19"/>
          <w:szCs w:val="19"/>
        </w:rPr>
        <w:t xml:space="preserve">Marque de matériel audiovisuel créée de A à Z sur 30 mois : positionnement, architecture de marque, système de vente Shopify × Quanta Hive, recrutement et pilotage d'une équipe de 7 personnes, programme communautaire « Aventurier ».</w:t>
      </w:r>
    </w:p>
    <w:p>
      <w:pPr>
        <w:spacing w:after="34" w:before="120"/>
      </w:pPr>
      <w:r>
        <w:rPr>
          <w:rFonts w:ascii="Calibri" w:cs="Calibri" w:eastAsia="Calibri" w:hAnsi="Calibri"/>
          <w:b/>
          <w:bCs/>
          <w:color w:val="16181C"/>
          <w:sz w:val="19"/>
          <w:szCs w:val="19"/>
        </w:rPr>
        <w:t xml:space="preserve">UNIVERSAL MUSIC AFRICA</w:t>
      </w:r>
      <w:r>
        <w:rPr>
          <w:rFonts w:ascii="Calibri" w:cs="Calibri" w:eastAsia="Calibri" w:hAnsi="Calibri"/>
          <w:color w:val="16181C"/>
          <w:sz w:val="19"/>
          <w:szCs w:val="19"/>
        </w:rPr>
        <w:t xml:space="preserve">   </w:t>
      </w:r>
      <w:r>
        <w:rPr>
          <w:rFonts w:ascii="Calibri" w:cs="Calibri" w:eastAsia="Calibri" w:hAnsi="Calibri"/>
          <w:color w:val="565B63"/>
          <w:sz w:val="19"/>
          <w:szCs w:val="19"/>
        </w:rPr>
        <w:t xml:space="preserve">Direction artistique &amp; photographie principale</w:t>
      </w:r>
      <w:r>
        <w:rPr>
          <w:rFonts w:ascii="Calibri" w:cs="Calibri" w:eastAsia="Calibri" w:hAnsi="Calibri"/>
          <w:sz w:val="19"/>
          <w:szCs w:val="19"/>
        </w:rPr>
        <w:ptab w:alignment="right" w:relativeTo="margin" w:leader="none"/>
      </w:r>
      <w:r>
        <w:rPr>
          <w:rFonts w:ascii="Calibri" w:cs="Calibri" w:eastAsia="Calibri" w:hAnsi="Calibri"/>
          <w:color w:val="7C828A"/>
          <w:sz w:val="17"/>
          <w:szCs w:val="17"/>
        </w:rPr>
        <w:t xml:space="preserve">2018 → 2022  ·  via Imperial</w:t>
      </w:r>
    </w:p>
    <w:p>
      <w:pPr>
        <w:spacing w:after="30"/>
        <w:ind w:left="150" w:hanging="150"/>
      </w:pPr>
      <w:r>
        <w:rPr>
          <w:rFonts w:ascii="Calibri" w:cs="Calibri" w:eastAsia="Calibri" w:hAnsi="Calibri"/>
          <w:color w:val="0F5E60"/>
          <w:sz w:val="19"/>
          <w:szCs w:val="19"/>
        </w:rPr>
        <w:t xml:space="preserve">–  </w:t>
      </w:r>
      <w:r>
        <w:rPr>
          <w:rFonts w:ascii="Calibri" w:cs="Calibri" w:eastAsia="Calibri" w:hAnsi="Calibri"/>
          <w:color w:val="16181C"/>
          <w:sz w:val="19"/>
          <w:szCs w:val="19"/>
        </w:rPr>
        <w:t xml:space="preserve">Catalogue Cameroun — Locko, Mimie, Charlotte Dipanda, Singuila, Cysoul. Référentiel d'image commun appliqué à des artistes aux univers différents.</w:t>
      </w:r>
    </w:p>
    <w:p>
      <w:pPr>
        <w:spacing w:after="34" w:before="120"/>
      </w:pPr>
      <w:r>
        <w:rPr>
          <w:rFonts w:ascii="Calibri" w:cs="Calibri" w:eastAsia="Calibri" w:hAnsi="Calibri"/>
          <w:b/>
          <w:bCs/>
          <w:color w:val="16181C"/>
          <w:sz w:val="19"/>
          <w:szCs w:val="19"/>
        </w:rPr>
        <w:t xml:space="preserve">BIMSTR AGENCY</w:t>
      </w:r>
      <w:r>
        <w:rPr>
          <w:rFonts w:ascii="Calibri" w:cs="Calibri" w:eastAsia="Calibri" w:hAnsi="Calibri"/>
          <w:color w:val="16181C"/>
          <w:sz w:val="19"/>
          <w:szCs w:val="19"/>
        </w:rPr>
        <w:t xml:space="preserve">   </w:t>
      </w:r>
      <w:r>
        <w:rPr>
          <w:rFonts w:ascii="Calibri" w:cs="Calibri" w:eastAsia="Calibri" w:hAnsi="Calibri"/>
          <w:color w:val="565B63"/>
          <w:sz w:val="19"/>
          <w:szCs w:val="19"/>
        </w:rPr>
        <w:t xml:space="preserve">Directeur Créatif &amp; Artistique</w:t>
      </w:r>
      <w:r>
        <w:rPr>
          <w:rFonts w:ascii="Calibri" w:cs="Calibri" w:eastAsia="Calibri" w:hAnsi="Calibri"/>
          <w:sz w:val="19"/>
          <w:szCs w:val="19"/>
        </w:rPr>
        <w:ptab w:alignment="right" w:relativeTo="margin" w:leader="none"/>
      </w:r>
      <w:r>
        <w:rPr>
          <w:rFonts w:ascii="Calibri" w:cs="Calibri" w:eastAsia="Calibri" w:hAnsi="Calibri"/>
          <w:color w:val="7C828A"/>
          <w:sz w:val="17"/>
          <w:szCs w:val="17"/>
        </w:rPr>
        <w:t xml:space="preserve">2018 → 2020  ·  Douala</w:t>
      </w:r>
    </w:p>
    <w:p>
      <w:pPr>
        <w:spacing w:after="30"/>
      </w:pPr>
      <w:r>
        <w:rPr>
          <w:rFonts w:ascii="Calibri" w:cs="Calibri" w:eastAsia="Calibri" w:hAnsi="Calibri"/>
          <w:color w:val="565B63"/>
          <w:sz w:val="17"/>
          <w:szCs w:val="17"/>
        </w:rPr>
        <w:t xml:space="preserve">Direction de la production événementielle et photographique pour marques et personnalités publiques.</w:t>
      </w:r>
    </w:p>
    <w:p>
      <w:pPr>
        <w:spacing w:after="34" w:before="120"/>
      </w:pPr>
      <w:r>
        <w:rPr>
          <w:rFonts w:ascii="Calibri" w:cs="Calibri" w:eastAsia="Calibri" w:hAnsi="Calibri"/>
          <w:b/>
          <w:bCs/>
          <w:color w:val="16181C"/>
          <w:sz w:val="19"/>
          <w:szCs w:val="19"/>
        </w:rPr>
        <w:t xml:space="preserve">SELLKAKO · WILL&amp;BROTHERS</w:t>
      </w:r>
      <w:r>
        <w:rPr>
          <w:rFonts w:ascii="Calibri" w:cs="Calibri" w:eastAsia="Calibri" w:hAnsi="Calibri"/>
          <w:color w:val="16181C"/>
          <w:sz w:val="19"/>
          <w:szCs w:val="19"/>
        </w:rPr>
        <w:t xml:space="preserve">   </w:t>
      </w:r>
      <w:r>
        <w:rPr>
          <w:rFonts w:ascii="Calibri" w:cs="Calibri" w:eastAsia="Calibri" w:hAnsi="Calibri"/>
          <w:color w:val="565B63"/>
          <w:sz w:val="19"/>
          <w:szCs w:val="19"/>
        </w:rPr>
        <w:t xml:space="preserve">Lead designer, puis développement business</w:t>
      </w:r>
      <w:r>
        <w:rPr>
          <w:rFonts w:ascii="Calibri" w:cs="Calibri" w:eastAsia="Calibri" w:hAnsi="Calibri"/>
          <w:sz w:val="19"/>
          <w:szCs w:val="19"/>
        </w:rPr>
        <w:ptab w:alignment="right" w:relativeTo="margin" w:leader="none"/>
      </w:r>
      <w:r>
        <w:rPr>
          <w:rFonts w:ascii="Calibri" w:cs="Calibri" w:eastAsia="Calibri" w:hAnsi="Calibri"/>
          <w:color w:val="7C828A"/>
          <w:sz w:val="17"/>
          <w:szCs w:val="17"/>
        </w:rPr>
        <w:t xml:space="preserve">2017 → 2019  ·  Douala</w:t>
      </w:r>
    </w:p>
    <w:p>
      <w:pPr>
        <w:spacing w:after="30"/>
      </w:pPr>
      <w:r>
        <w:rPr>
          <w:rFonts w:ascii="Calibri" w:cs="Calibri" w:eastAsia="Calibri" w:hAnsi="Calibri"/>
          <w:color w:val="565B63"/>
          <w:sz w:val="17"/>
          <w:szCs w:val="17"/>
        </w:rPr>
        <w:t xml:space="preserve">Direction du design en agence, puis ouverture commerciale et suivi de comptes.</w:t>
      </w:r>
    </w:p>
    <w:p>
      <w:pPr>
        <w:pBdr>
          <w:bottom w:val="single" w:color="B9BDC2" w:sz="6" w:space="3"/>
        </w:pBdr>
        <w:spacing w:after="90" w:before="200"/>
      </w:pPr>
      <w:r>
        <w:rPr>
          <w:rFonts w:ascii="Calibri" w:cs="Calibri" w:eastAsia="Calibri" w:hAnsi="Calibri"/>
          <w:b/>
          <w:bCs/>
          <w:color w:val="0F5E60"/>
          <w:spacing w:val="26"/>
          <w:sz w:val="20"/>
          <w:szCs w:val="20"/>
        </w:rPr>
        <w:t xml:space="preserve">FOLIO — CAMPAGNES D'ENVERGURE</w:t>
      </w:r>
    </w:p>
    <w:p>
      <w:pPr>
        <w:spacing w:after="30"/>
        <w:ind w:left="150" w:hanging="150"/>
      </w:pPr>
      <w:r>
        <w:rPr>
          <w:rFonts w:ascii="Calibri" w:cs="Calibri" w:eastAsia="Calibri" w:hAnsi="Calibri"/>
          <w:color w:val="0F5E60"/>
          <w:sz w:val="19"/>
          <w:szCs w:val="19"/>
        </w:rPr>
        <w:t xml:space="preserve">–  </w:t>
      </w:r>
      <w:r>
        <w:rPr>
          <w:rFonts w:ascii="Calibri" w:cs="Calibri" w:eastAsia="Calibri" w:hAnsi="Calibri"/>
          <w:b/>
          <w:bCs/>
          <w:color w:val="16181C"/>
          <w:sz w:val="19"/>
          <w:szCs w:val="19"/>
        </w:rPr>
        <w:t xml:space="preserve">FrieslandCampina — Bonnet Rouge · 2023 → 2026. </w:t>
      </w:r>
      <w:r>
        <w:rPr>
          <w:rFonts w:ascii="Calibri" w:cs="Calibri" w:eastAsia="Calibri" w:hAnsi="Calibri"/>
          <w:color w:val="16181C"/>
          <w:sz w:val="19"/>
          <w:szCs w:val="19"/>
        </w:rPr>
        <w:t xml:space="preserve">Compte principal. Onze opérations distinctes : Ramadan, Back to School, Noël, Pâques &amp; Carême, plateforme « Bien dans son corps, bien dans sa tête », jeux-concours, événement marketing COWLAB. </w:t>
      </w:r>
      <w:r>
        <w:rPr>
          <w:rFonts w:ascii="Calibri" w:cs="Calibri" w:eastAsia="Calibri" w:hAnsi="Calibri"/>
          <w:b/>
          <w:bCs/>
          <w:color w:val="16181C"/>
          <w:sz w:val="19"/>
          <w:szCs w:val="19"/>
        </w:rPr>
        <w:t xml:space="preserve">Cadré</w:t>
      </w:r>
      <w:r>
        <w:rPr>
          <w:rFonts w:ascii="Calibri" w:cs="Calibri" w:eastAsia="Calibri" w:hAnsi="Calibri"/>
          <w:color w:val="16181C"/>
          <w:sz w:val="19"/>
          <w:szCs w:val="19"/>
        </w:rPr>
        <w:t xml:space="preserve"> le calendrier des temps forts et les contraintes de chaque marché ; </w:t>
      </w:r>
      <w:r>
        <w:rPr>
          <w:rFonts w:ascii="Calibri" w:cs="Calibri" w:eastAsia="Calibri" w:hAnsi="Calibri"/>
          <w:b/>
          <w:bCs/>
          <w:color w:val="16181C"/>
          <w:sz w:val="19"/>
          <w:szCs w:val="19"/>
        </w:rPr>
        <w:t xml:space="preserve">conçu</w:t>
      </w:r>
      <w:r>
        <w:rPr>
          <w:rFonts w:ascii="Calibri" w:cs="Calibri" w:eastAsia="Calibri" w:hAnsi="Calibri"/>
          <w:color w:val="16181C"/>
          <w:sz w:val="19"/>
          <w:szCs w:val="19"/>
        </w:rPr>
        <w:t xml:space="preserve"> la big idea de chaque temps fort et arbitré les pistes de l'équipe ; </w:t>
      </w:r>
      <w:r>
        <w:rPr>
          <w:rFonts w:ascii="Calibri" w:cs="Calibri" w:eastAsia="Calibri" w:hAnsi="Calibri"/>
          <w:b/>
          <w:bCs/>
          <w:color w:val="16181C"/>
          <w:sz w:val="19"/>
          <w:szCs w:val="19"/>
        </w:rPr>
        <w:t xml:space="preserve">produit</w:t>
      </w:r>
      <w:r>
        <w:rPr>
          <w:rFonts w:ascii="Calibri" w:cs="Calibri" w:eastAsia="Calibri" w:hAnsi="Calibri"/>
          <w:color w:val="16181C"/>
          <w:sz w:val="19"/>
          <w:szCs w:val="19"/>
        </w:rPr>
        <w:t xml:space="preserve"> les masters, les variantes Côte d'Ivoire / Cameroun / Congo / RDC / Togo, les déclinaisons PLV et social, jusqu'au bon à tirer.</w:t>
      </w:r>
    </w:p>
    <w:p>
      <w:pPr>
        <w:spacing w:after="30"/>
        <w:ind w:left="150" w:hanging="150"/>
      </w:pPr>
      <w:r>
        <w:rPr>
          <w:rFonts w:ascii="Calibri" w:cs="Calibri" w:eastAsia="Calibri" w:hAnsi="Calibri"/>
          <w:color w:val="0F5E60"/>
          <w:sz w:val="19"/>
          <w:szCs w:val="19"/>
        </w:rPr>
        <w:t xml:space="preserve">–  </w:t>
      </w:r>
      <w:r>
        <w:rPr>
          <w:rFonts w:ascii="Calibri" w:cs="Calibri" w:eastAsia="Calibri" w:hAnsi="Calibri"/>
          <w:b/>
          <w:bCs/>
          <w:color w:val="16181C"/>
          <w:sz w:val="19"/>
          <w:szCs w:val="19"/>
        </w:rPr>
        <w:t xml:space="preserve">FrieslandCampina — Belle Hollandaise, Peak, Rainbow, Omela, Milk Bar · 2025 → 2026. </w:t>
      </w:r>
      <w:r>
        <w:rPr>
          <w:rFonts w:ascii="Calibri" w:cs="Calibri" w:eastAsia="Calibri" w:hAnsi="Calibri"/>
          <w:color w:val="16181C"/>
          <w:sz w:val="19"/>
          <w:szCs w:val="19"/>
        </w:rPr>
        <w:t xml:space="preserve">Campagne poster Congo &amp; RDC et Pâques pour Belle Hollandaise, Ramadan et Noël pour Peak, Ramadan pour Rainbow. Milk Bar : création d'une marque d'activation complète — logo, carte, contenus vidéo, reporting hebdomadaire.</w:t>
      </w:r>
    </w:p>
    <w:p>
      <w:pPr>
        <w:spacing w:after="30"/>
        <w:ind w:left="150" w:hanging="150"/>
      </w:pPr>
      <w:r>
        <w:rPr>
          <w:rFonts w:ascii="Calibri" w:cs="Calibri" w:eastAsia="Calibri" w:hAnsi="Calibri"/>
          <w:color w:val="0F5E60"/>
          <w:sz w:val="19"/>
          <w:szCs w:val="19"/>
        </w:rPr>
        <w:t xml:space="preserve">–  </w:t>
      </w:r>
      <w:r>
        <w:rPr>
          <w:rFonts w:ascii="Calibri" w:cs="Calibri" w:eastAsia="Calibri" w:hAnsi="Calibri"/>
          <w:b/>
          <w:bCs/>
          <w:color w:val="16181C"/>
          <w:sz w:val="19"/>
          <w:szCs w:val="19"/>
        </w:rPr>
        <w:t xml:space="preserve">Cadyst Group — La Pasta &amp; Séminaire 2025 · 2025 → 2026. </w:t>
      </w:r>
      <w:r>
        <w:rPr>
          <w:rFonts w:ascii="Calibri" w:cs="Calibri" w:eastAsia="Calibri" w:hAnsi="Calibri"/>
          <w:color w:val="16181C"/>
          <w:sz w:val="19"/>
          <w:szCs w:val="19"/>
        </w:rPr>
        <w:t xml:space="preserve">Rebranding et lancement de la nouvelle identité de gamme (First, Gold, Foodies), création de la sous-marque de sauces « Mighty » et de son système d'étiquettes. Séminaire Cadyst 2025 : identité de l'événement, badges, signalétique, merchandising.</w:t>
      </w:r>
    </w:p>
    <w:p>
      <w:pPr>
        <w:spacing w:after="30"/>
        <w:ind w:left="150" w:hanging="150"/>
      </w:pPr>
      <w:r>
        <w:rPr>
          <w:rFonts w:ascii="Calibri" w:cs="Calibri" w:eastAsia="Calibri" w:hAnsi="Calibri"/>
          <w:color w:val="0F5E60"/>
          <w:sz w:val="19"/>
          <w:szCs w:val="19"/>
        </w:rPr>
        <w:t xml:space="preserve">–  </w:t>
      </w:r>
      <w:r>
        <w:rPr>
          <w:rFonts w:ascii="Calibri" w:cs="Calibri" w:eastAsia="Calibri" w:hAnsi="Calibri"/>
          <w:b/>
          <w:bCs/>
          <w:color w:val="16181C"/>
          <w:sz w:val="19"/>
          <w:szCs w:val="19"/>
        </w:rPr>
        <w:t xml:space="preserve">Ecobank — Cameroun &amp; Centrafrique · 2026. </w:t>
      </w:r>
      <w:r>
        <w:rPr>
          <w:rFonts w:ascii="Calibri" w:cs="Calibri" w:eastAsia="Calibri" w:hAnsi="Calibri"/>
          <w:color w:val="16181C"/>
          <w:sz w:val="19"/>
          <w:szCs w:val="19"/>
        </w:rPr>
        <w:t xml:space="preserve">40 ans du groupe, banque des particuliers, programme femmes « ellever », campagne digitale carte prépayée, Back to School, prises de parole institutionnelles. Conformité de charte panafricaine tenue sur chaque sortie.</w:t>
      </w:r>
    </w:p>
    <w:p>
      <w:pPr>
        <w:spacing w:after="30"/>
        <w:ind w:left="150" w:hanging="150"/>
      </w:pPr>
      <w:r>
        <w:rPr>
          <w:rFonts w:ascii="Calibri" w:cs="Calibri" w:eastAsia="Calibri" w:hAnsi="Calibri"/>
          <w:color w:val="0F5E60"/>
          <w:sz w:val="19"/>
          <w:szCs w:val="19"/>
        </w:rPr>
        <w:t xml:space="preserve">–  </w:t>
      </w:r>
      <w:r>
        <w:rPr>
          <w:rFonts w:ascii="Calibri" w:cs="Calibri" w:eastAsia="Calibri" w:hAnsi="Calibri"/>
          <w:b/>
          <w:bCs/>
          <w:color w:val="16181C"/>
          <w:sz w:val="19"/>
          <w:szCs w:val="19"/>
        </w:rPr>
        <w:t xml:space="preserve">NSIA Assurances · 2026. </w:t>
      </w:r>
      <w:r>
        <w:rPr>
          <w:rFonts w:ascii="Calibri" w:cs="Calibri" w:eastAsia="Calibri" w:hAnsi="Calibri"/>
          <w:color w:val="16181C"/>
          <w:sz w:val="19"/>
          <w:szCs w:val="19"/>
        </w:rPr>
        <w:t xml:space="preserve">NSIA Tontines : campagne OOH 4×3, un master décliné par profil d'entrepreneur en versions française et anglaise. NSIA Voyages : campagne presse, bons à tirer FR et EN.</w:t>
      </w:r>
    </w:p>
    <w:p>
      <w:pPr>
        <w:spacing w:after="30"/>
        <w:ind w:left="150" w:hanging="150"/>
      </w:pPr>
      <w:r>
        <w:rPr>
          <w:rFonts w:ascii="Calibri" w:cs="Calibri" w:eastAsia="Calibri" w:hAnsi="Calibri"/>
          <w:color w:val="0F5E60"/>
          <w:sz w:val="19"/>
          <w:szCs w:val="19"/>
        </w:rPr>
        <w:t xml:space="preserve">–  </w:t>
      </w:r>
      <w:r>
        <w:rPr>
          <w:rFonts w:ascii="Calibri" w:cs="Calibri" w:eastAsia="Calibri" w:hAnsi="Calibri"/>
          <w:b/>
          <w:bCs/>
          <w:color w:val="16181C"/>
          <w:sz w:val="19"/>
          <w:szCs w:val="19"/>
        </w:rPr>
        <w:t xml:space="preserve">Orange Cameroun, MOTION19, Universal Music · 2018 → 2026. </w:t>
      </w:r>
      <w:r>
        <w:rPr>
          <w:rFonts w:ascii="Calibri" w:cs="Calibri" w:eastAsia="Calibri" w:hAnsi="Calibri"/>
          <w:color w:val="16181C"/>
          <w:sz w:val="19"/>
          <w:szCs w:val="19"/>
        </w:rPr>
        <w:t xml:space="preserve">Campagne O'Moment et couverture CAN pour Orange, via Publicis puis McCann. Black Friday pour MOTION19. Captation live pour l'artiste Cysoul.</w:t>
      </w:r>
    </w:p>
    <w:p>
      <w:pPr>
        <w:pBdr>
          <w:bottom w:val="single" w:color="B9BDC2" w:sz="6" w:space="3"/>
        </w:pBdr>
        <w:spacing w:after="90" w:before="200"/>
      </w:pPr>
      <w:r>
        <w:rPr>
          <w:rFonts w:ascii="Calibri" w:cs="Calibri" w:eastAsia="Calibri" w:hAnsi="Calibri"/>
          <w:b/>
          <w:bCs/>
          <w:color w:val="0F5E60"/>
          <w:spacing w:val="26"/>
          <w:sz w:val="20"/>
          <w:szCs w:val="20"/>
        </w:rPr>
        <w:t xml:space="preserve">FOLIO — OUTILS · DIRECTION ARTISTIQUE · EXÉCUTION</w:t>
      </w:r>
    </w:p>
    <w:p>
      <w:pPr>
        <w:spacing w:after="36"/>
      </w:pPr>
      <w:r>
        <w:rPr>
          <w:rFonts w:ascii="Calibri" w:cs="Calibri" w:eastAsia="Calibri" w:hAnsi="Calibri"/>
          <w:b/>
          <w:bCs/>
          <w:color w:val="16181C"/>
          <w:sz w:val="18"/>
          <w:szCs w:val="18"/>
        </w:rPr>
        <w:t xml:space="preserve">Conception d'outils   </w:t>
      </w:r>
      <w:r>
        <w:rPr>
          <w:rFonts w:ascii="Calibri" w:cs="Calibri" w:eastAsia="Calibri" w:hAnsi="Calibri"/>
          <w:color w:val="565B63"/>
          <w:sz w:val="18"/>
          <w:szCs w:val="18"/>
        </w:rPr>
        <w:t xml:space="preserve">La Barre — poste de travail du directeur de la création, du brief au livrable · méthode ADVE-RTIS et OS LaFusée · Argos, bibliothèque qualifiée de campagnes · agents IA de production · référentiels d'image éprouvés sur le catalogue Universal Music Africa.</w:t>
      </w:r>
    </w:p>
    <w:p>
      <w:pPr>
        <w:spacing w:after="36"/>
      </w:pPr>
      <w:r>
        <w:rPr>
          <w:rFonts w:ascii="Calibri" w:cs="Calibri" w:eastAsia="Calibri" w:hAnsi="Calibri"/>
          <w:b/>
          <w:bCs/>
          <w:color w:val="16181C"/>
          <w:sz w:val="18"/>
          <w:szCs w:val="18"/>
        </w:rPr>
        <w:t xml:space="preserve">Direction artistique   </w:t>
      </w:r>
      <w:r>
        <w:rPr>
          <w:rFonts w:ascii="Calibri" w:cs="Calibri" w:eastAsia="Calibri" w:hAnsi="Calibri"/>
          <w:color w:val="565B63"/>
          <w:sz w:val="18"/>
          <w:szCs w:val="18"/>
        </w:rPr>
        <w:t xml:space="preserve">Key visuals OOH 4×3 et grand format · character design de marque (Maître Tondo, mascotte Amigo) · systèmes de packaging (Robuste, Delys &amp; Barka, La Pasta) · identités complètes (Spawt, Villa Corso, BAMS &amp; BTP, Musina 9, Kamer Otaku Festival).</w:t>
      </w:r>
    </w:p>
    <w:p>
      <w:pPr>
        <w:spacing w:after="36"/>
      </w:pPr>
      <w:r>
        <w:rPr>
          <w:rFonts w:ascii="Calibri" w:cs="Calibri" w:eastAsia="Calibri" w:hAnsi="Calibri"/>
          <w:b/>
          <w:bCs/>
          <w:color w:val="16181C"/>
          <w:sz w:val="18"/>
          <w:szCs w:val="18"/>
        </w:rPr>
        <w:t xml:space="preserve">Exécution   </w:t>
      </w:r>
      <w:r>
        <w:rPr>
          <w:rFonts w:ascii="Calibri" w:cs="Calibri" w:eastAsia="Calibri" w:hAnsi="Calibri"/>
          <w:color w:val="565B63"/>
          <w:sz w:val="18"/>
          <w:szCs w:val="18"/>
        </w:rPr>
        <w:t xml:space="preserve">Direction de casting et shooting talents · photographie d'artistes et de concerts · captation d'événements de marque · vidéo publicitaire (Milk Bar, Akwa Palace, Cimencam) · fichiers Ready-To-Print et bons à tirer.</w:t>
      </w:r>
    </w:p>
    <w:p>
      <w:pPr>
        <w:pBdr>
          <w:bottom w:val="single" w:color="B9BDC2" w:sz="6" w:space="3"/>
        </w:pBdr>
        <w:spacing w:after="90" w:before="200"/>
      </w:pPr>
      <w:r>
        <w:rPr>
          <w:rFonts w:ascii="Calibri" w:cs="Calibri" w:eastAsia="Calibri" w:hAnsi="Calibri"/>
          <w:b/>
          <w:bCs/>
          <w:color w:val="0F5E60"/>
          <w:spacing w:val="26"/>
          <w:sz w:val="20"/>
          <w:szCs w:val="20"/>
        </w:rPr>
        <w:t xml:space="preserve">FORMATION &amp; DIVERS</w:t>
      </w:r>
    </w:p>
    <w:p>
      <w:pPr>
        <w:spacing w:after="36"/>
      </w:pPr>
      <w:r>
        <w:rPr>
          <w:rFonts w:ascii="Calibri" w:cs="Calibri" w:eastAsia="Calibri" w:hAnsi="Calibri"/>
          <w:b/>
          <w:bCs/>
          <w:color w:val="16181C"/>
          <w:sz w:val="18"/>
          <w:szCs w:val="18"/>
        </w:rPr>
        <w:t xml:space="preserve">Formation   </w:t>
      </w:r>
      <w:r>
        <w:rPr>
          <w:rFonts w:ascii="Calibri" w:cs="Calibri" w:eastAsia="Calibri" w:hAnsi="Calibri"/>
          <w:color w:val="565B63"/>
          <w:sz w:val="18"/>
          <w:szCs w:val="18"/>
        </w:rPr>
        <w:t xml:space="preserve">Ingénierie télécommunications &amp; réseaux</w:t>
      </w:r>
    </w:p>
    <w:p>
      <w:pPr>
        <w:spacing w:after="36"/>
      </w:pPr>
      <w:r>
        <w:rPr>
          <w:rFonts w:ascii="Calibri" w:cs="Calibri" w:eastAsia="Calibri" w:hAnsi="Calibri"/>
          <w:b/>
          <w:bCs/>
          <w:color w:val="16181C"/>
          <w:sz w:val="18"/>
          <w:szCs w:val="18"/>
        </w:rPr>
        <w:t xml:space="preserve">Langues   </w:t>
      </w:r>
      <w:r>
        <w:rPr>
          <w:rFonts w:ascii="Calibri" w:cs="Calibri" w:eastAsia="Calibri" w:hAnsi="Calibri"/>
          <w:color w:val="565B63"/>
          <w:sz w:val="18"/>
          <w:szCs w:val="18"/>
        </w:rPr>
        <w:t xml:space="preserve">Français · Anglais — campagnes livrées dans les deux langues</w:t>
      </w:r>
    </w:p>
    <w:p>
      <w:pPr>
        <w:spacing w:after="36"/>
      </w:pPr>
      <w:r>
        <w:rPr>
          <w:rFonts w:ascii="Calibri" w:cs="Calibri" w:eastAsia="Calibri" w:hAnsi="Calibri"/>
          <w:b/>
          <w:bCs/>
          <w:color w:val="16181C"/>
          <w:sz w:val="18"/>
          <w:szCs w:val="18"/>
        </w:rPr>
        <w:t xml:space="preserve">Outils   </w:t>
      </w:r>
      <w:r>
        <w:rPr>
          <w:rFonts w:ascii="Calibri" w:cs="Calibri" w:eastAsia="Calibri" w:hAnsi="Calibri"/>
          <w:color w:val="565B63"/>
          <w:sz w:val="18"/>
          <w:szCs w:val="18"/>
        </w:rPr>
        <w:t xml:space="preserve">Suite Adobe (Photoshop, Illustrator, InDesign, Premiere) · Figma · IA générative intégrée à la chaîne de production · développement web</w:t>
      </w:r>
    </w:p>
    <w:sectPr>
      <w:pgSz w:w="11906" w:h="16838" w:orient="portrait"/>
      <w:pgMar w:top="623" w:right="737" w:bottom="510" w:left="73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6181C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— Alexandre Djengue — Directeur Artistique — Abidjan</dc:title>
  <dc:creator>Alexandre Djengue</dc:creator>
  <cp:lastModifiedBy>Un-named</cp:lastModifiedBy>
  <cp:revision>1</cp:revision>
  <dcterms:created xsi:type="dcterms:W3CDTF">2026-09-08T20:33:35.336Z</dcterms:created>
  <dcterms:modified xsi:type="dcterms:W3CDTF">2026-09-08T20:33:35.336Z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